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C" w:rsidRPr="00DD4542" w:rsidRDefault="003A705C" w:rsidP="003A705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  <w:lang w:eastAsia="ru-RU"/>
        </w:rPr>
        <w:t>Объявление о проведении конкурсного отбора</w:t>
      </w:r>
    </w:p>
    <w:p w:rsidR="003A705C" w:rsidRPr="00DD4542" w:rsidRDefault="003A705C" w:rsidP="003A705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сельскохозяйственных потребительских кооперативов </w:t>
      </w:r>
      <w:r w:rsidRPr="00DD45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на получение грантов в форме субсидий из областного бюджета Ульяновской области в целях финансового обеспечения их затрат </w:t>
      </w:r>
      <w:r w:rsidRPr="00DD4542">
        <w:rPr>
          <w:rFonts w:ascii="Times New Roman" w:hAnsi="Times New Roman" w:cs="Times New Roman"/>
          <w:sz w:val="28"/>
          <w:szCs w:val="28"/>
        </w:rPr>
        <w:br/>
        <w:t>в целях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развития материально-технической базы</w:t>
      </w:r>
    </w:p>
    <w:p w:rsidR="00D71E31" w:rsidRPr="00DD4542" w:rsidRDefault="00D71E31" w:rsidP="00D71E31">
      <w:pPr>
        <w:pStyle w:val="a0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Pr="00DD4542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DD45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Адрес:</w:t>
      </w:r>
      <w:r w:rsidRPr="00DD454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льяновск, ул.Радищева, 5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DD45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D4542">
        <w:rPr>
          <w:rFonts w:ascii="Times New Roman" w:hAnsi="Times New Roman" w:cs="Times New Roman"/>
          <w:sz w:val="28"/>
          <w:szCs w:val="28"/>
          <w:lang w:val="en-US"/>
        </w:rPr>
        <w:t>mcx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73.</w:t>
      </w:r>
      <w:proofErr w:type="spellStart"/>
      <w:r w:rsidRPr="00DD45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hyperlink r:id="rId5" w:history="1"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73.</w:t>
        </w:r>
        <w:proofErr w:type="spellStart"/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D454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B1B60" w:rsidRPr="00DD4542" w:rsidRDefault="007B1B60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конкурсного отбора обеспечивается </w:t>
      </w:r>
      <w:r w:rsidRPr="00DD4542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Федерации: </w:t>
      </w:r>
      <w:hyperlink r:id="rId6" w:history="1">
        <w:r w:rsidRPr="00DD45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http://budget.gov.ru/epbs/faces/page_home?_adf.ctrl-state=187om49qn0_4&amp;regionId=73</w:t>
        </w:r>
      </w:hyperlink>
      <w:r w:rsidRPr="00DD4542">
        <w:rPr>
          <w:rFonts w:ascii="Times New Roman" w:hAnsi="Times New Roman" w:cs="Times New Roman"/>
          <w:sz w:val="28"/>
          <w:szCs w:val="28"/>
        </w:rPr>
        <w:t>, а также на сайте Министерства</w:t>
      </w:r>
      <w:r w:rsidRPr="00DD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области: </w:t>
      </w:r>
      <w:hyperlink r:id="rId7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https://mcx73.ru/activity/consumer-cooperation/</w:t>
        </w:r>
      </w:hyperlink>
      <w:r w:rsidRPr="00DD45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1B60" w:rsidRPr="00DD4542" w:rsidRDefault="007B1B60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763" w:rsidRPr="00DD4542" w:rsidRDefault="003A705C" w:rsidP="003A7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товариществ».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начала приема документов: 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56CC"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156CC"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F156CC"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5668"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05668"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05668"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</w:t>
      </w:r>
    </w:p>
    <w:p w:rsidR="00305668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 xml:space="preserve">Документы принимаются по адресу: </w:t>
      </w:r>
      <w:r w:rsidRPr="00DD45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льяновск, ул.Радищева, д.5.</w:t>
      </w:r>
      <w:r w:rsidR="00305668" w:rsidRPr="00DD4542">
        <w:rPr>
          <w:rFonts w:ascii="Times New Roman" w:hAnsi="Times New Roman" w:cs="Times New Roman"/>
          <w:sz w:val="28"/>
          <w:szCs w:val="28"/>
        </w:rPr>
        <w:t xml:space="preserve">, кабинет №38 </w:t>
      </w:r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5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Время приема документов: </w:t>
      </w:r>
      <w:r w:rsidRPr="00DD4542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пятница с 9:00 до 16:00 (перерыв с 12:00 до 13:00). </w:t>
      </w:r>
    </w:p>
    <w:p w:rsidR="00305668" w:rsidRPr="00DD4542" w:rsidRDefault="00305668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b/>
          <w:sz w:val="28"/>
          <w:szCs w:val="28"/>
        </w:rPr>
        <w:t>Заявка</w:t>
      </w:r>
      <w:r w:rsidRPr="00DD4542">
        <w:rPr>
          <w:rFonts w:ascii="Times New Roman" w:hAnsi="Times New Roman" w:cs="Times New Roman"/>
          <w:sz w:val="28"/>
          <w:szCs w:val="28"/>
        </w:rPr>
        <w:t>, должна быть составлена по форме, утвержденной правовым актом Министерства, содержащую наименование и реквизиты заявителя, обязанности, запреты и условия возврата гранта, определенные настоящими Правилами,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персональных данных заявителя (далее - заявка).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Заявка представляется на бумажном и электронном носителях. Заявка на бумажном носителе и документы (копии документов), указанные в </w:t>
      </w:r>
      <w:hyperlink w:anchor="Par511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32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16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пункта, предоставляются в виде одного тома, листы которого прошиты, пронумерованы и скреплены печатью заявителя. Количество листов указывается на оборотной стороне последнего листа тома на месте прошивки и удостоверяется подписью заявителя. Заявка,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.</w:t>
      </w:r>
    </w:p>
    <w:p w:rsidR="00CB6C3A" w:rsidRPr="00DD4542" w:rsidRDefault="00CB6C3A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приема в порядке поступления, о чем делается запись в журнале регистрации заявок, листы которого нумеруются, прошнуровываются и скрепляются печатью Министерства. Форма журнала регистрации заявок утверждается правовым актом Министерства.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Заявитель вправе отозвать заявку до заключения соглашения. Для отзыва заявки заявитель представляет в Министерство соответствующее заявление, составленное в произвольной форме и подписанное заявителем. В случае принятия Министерством решения о предоставлении гранта заявителю грант не предоставляется.</w:t>
      </w:r>
    </w:p>
    <w:p w:rsidR="00CB6C3A" w:rsidRPr="00DD4542" w:rsidRDefault="00CB6C3A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истечения срока приема заявок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сведения о дате, времени и месте рассмотрения представленных участниками конкурсного отбора заявок на заседании региональной конкурсной комиссии (далее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- конкурсная комиссия), а также перечень участников конкурсного отбора, в отношении которых Министерством принято решение об отклонении заявок таких участников, с указанием обстоятельств, ставших основаниями для принятия такого решения, и требований, которым не соответствуют такие заявки.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истечения срока приема заявок: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1) проводит проверку соответствия заявителей 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2) проводит проверку соответствия представленных заявок и документов предъявляемым к ним требованиям, комплектности документов, полноты и достоверности содержащихся в них сведений;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3) принимает решение о соответствии заявителей 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Правил, и о соответствии представленных ими заявок и документов предъявляемым к ним требованиям комплектности, полноты и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и о допуске заявителей к участию в конкурсном отборе и (или) решение об отклонении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 xml:space="preserve">заявок и отказе в допуске заявителей к участию в конкурсном отборе в случае несоответствия заявителей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Правил, и (или) представления ими в Министерство документов не в полном объеме и (или) с нарушением предъявляемых к ним требований, установленных в объявлении, либо наличия в представленных документах неполных и (или) недостоверных сведений и (или) представления заявителем заявки по истечении срока приема заявок, указанного в объявлении, а также в случае отзыва заявки в порядке, предусмотренном </w:t>
      </w:r>
      <w:hyperlink w:anchor="Par535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>Правил. Решение Министерства о допуске заявителей к участию в конкурсном отборе и (или) решение об отклонении заявок и отказе в допуске заявителей к участию в конкурсном отборе отражаются в уведомлениях о принятом решении (далее - уведомление). В случае принятия решения об отклонении заявок и отказе в допуске заявителей к участию в конкурсном отборе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его направления;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4)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сведения о дате, времени и месте рассмотрения представленных участниками конкурсного отбора заявок на заседании региональной конкурсной комиссии (далее - конкурсная комиссия), а также перечень участников конкурсного отбора, в отношении которых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Министерством принято решение об отклонении заявок таких участников, с указанием обстоятельств, ставших основаниями для принятия такого решения, и требований, которым не соответствуют такие заявки.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направления победителю конкурсного отбора уведомления (далее – получатель гранта) заключает с ним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 соглашение, типовая форма которого установлена Министерством финансов Российской Федерации.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В случае представления в Министерство победителем конкурсного отбора, в отношении которого Министерством принято решение о предоставлении ему гранта,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гранта, вносит запись об этом в журнал регистрации и направляет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ему уведомление о принятом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регистрируемым почтовым отправлением.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протоколом заседания конкурсной комиссии. Протокол не позднее первого рабочего дня, следующего за днем его подписания, передается в Министерство.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Министерство размещает на едином портале и официальном сайте не позднее седьмого рабочего дня, следующего за днем получения протокола, информационное сообщение, содержащее сведения: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и оценки заявок, перечне участников конкурсного отбора, заявки которых были рассмотрены;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об участниках конкурсного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о последовательности оценки проектов в соответствии с </w:t>
      </w:r>
      <w:hyperlink w:anchor="Par556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2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21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 порядковых номеров;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о наименовании победителей конкурсного отбора, с которыми заключаются соглашения, и размерах предоставляемых им грантов.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Результатами предоставления гранта являются: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1) увеличение числа работников, зарегистрированных в Пенсионном фонде Российской Федерации, Фонде социального страхования Российской Федерации, принятых сельскохозяйственным потребительским кооперативом не позднее срока, определенного соглашением;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2) прирост объема сельскохозяйственной продукции, реализованной получателем гранта в отчетном году по отношению к предыдущему году в результате осуществления деятельности, предусмотренной Проектом, в размере, определенном соглашением. Прирост объема сельскохозяйственной продукции, реализованной получателем гранта во втором, третьем, четвертом и пятом отчетном годах по отношению к предыдущему году в результате осуществления деятельности, предусмотренной Проектом, не менее чем на 1 процент.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Участниками конкурсного отбора могут являться сельскохозяйственные потребительские кооперативы,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</w:t>
      </w:r>
      <w:r w:rsidRPr="00DD4542">
        <w:rPr>
          <w:rFonts w:ascii="Times New Roman" w:hAnsi="Times New Roman" w:cs="Times New Roman"/>
          <w:b/>
          <w:sz w:val="28"/>
          <w:szCs w:val="28"/>
        </w:rPr>
        <w:t>следующим требованиям: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1) участник конкурсного отбора не должен являться иностранным юридическим лицом;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2)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45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3) с даты получения гранта, полученного участником конкурсного отбора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ранее из средств областного бюджета Ульяновской области на основании настоящих Правил, прошло не менее 36 месяцев, при этом значения плановых показателей деятельности ранее реализованного проекта достигнуты в полном объёме, изменения значений плановых показателей деятельности ранее реализованного проекта не вносились или вносились вследствие наступления обстоятельств непреодолимой силы не более чем на 10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4) у участника конкурсного отбора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5) участник конкурсного отбора не должен находиться в процессе реорганизации, ликвидации, в отношении его не должна быть введена процедура, применяемая в деле о банкротстве,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6) в реестре дисквалифицированных лиц должны отсутствовать сведения о дисквалифицированном руководителе, членах коллегиального исполнительного органа или главном бухгалтере участника конкурсного отбора;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7)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потребительский кооператив считается подвергнутым такому наказанию, не истек;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8) срок деятельности участника конкурсного отбора должен быть не менее 12 месяцев со дня его регистрации;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9) участник конкурсного отбора должен быть зарегистрирован на сельской территории либо на территории сельской агломерации;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10) участник конкурсного отбора обязуется осуществлять на территории Ульяновской области свою деятельность не менее 5 лет со дня получения гранта;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11) участник конкурсного отбора имеет проект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Государственной программы развития сельского хозяйства и регулирования рынков сельскохозяйственной продукции, сырья и продовольствия, срок окупаемости которого должен быть не более 5 лет, предусматривающий прирост объема реализованной сельскохозяйственной продукции, а также обоснование затрат, составленные с учетом целей, указанных в </w:t>
      </w:r>
      <w:hyperlink w:anchor="Par45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Правил, и План затрат, предусматривающий наименования приобретаемого имущества,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выполняемых работ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оказываемых услуг (далее - Приобретения), их количество, стоимость, источники финансового обеспечения (грант и собственные средства, в том числе кредитные (заемные) средства), составленные с учетом целей, указанных в </w:t>
      </w:r>
      <w:hyperlink r:id="rId8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приложения N 8 к Государственной программе развития сельского хозяйства и регулирования рынков сельскохозяйственной продукции, сырья и продовольствия, по форме, утвержденной правовым актом Министерства (далее - План затрат);</w:t>
      </w:r>
      <w:proofErr w:type="gramEnd"/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12) участник конкурсного отбора предусматривает в Проекте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приобретение не менее 50 процентов общего объема сельскохозяйственной продукции для оказания услуг членам кооператива по заготовке и (или) хранению, и (или) подработке, и (или) переработке, и (или) сортировке, и (или) убою, и (или) первичной переработке, и (или) охлаждению, и (или) подготовке к реализации, и (или) транспортировке и реализации сельскохозяйственной продукции, дикорастущих пищевых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ресурсов, а также продуктов переработки указанной продукции;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13) не менее 70 процентов выручки участника конкурсного отбора должно формироваться за счет осуществления перерабатывающей и (или) сбытовой деятельности сельскохозяйственной продукции и дикорастущих пищевых ресурсов;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14) участник конкурсного отбора обязуется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такой стоимости, а при использовании средств гранта на цели, указанные в </w:t>
      </w:r>
      <w:hyperlink r:id="rId9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абзаце шестом подпункта "б" пункта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приложения N 8 к Государственной программе развития сельского хозяйства и регулирования рынков сельскохозяйственной продукции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, сырья и продовольствия, - не менее 20 процентов стоимости каждого Приобретения, указанного в Плане затрат;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15) участник конкурсного отбора обязуется создать на сельской территории и (или) территории сельской агломерации в срок, определенный соглашением, но не позднее 24 месяцев со дня предоставления гранта, не менее одного нового постоянного рабочего места на каждые 3 млн. рублей гранта, полученного в текущем финансовом году, но не менее одного нового постоянного рабочего места;</w:t>
      </w:r>
      <w:proofErr w:type="gramEnd"/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16) участник конкурсного отбора обязуется сохранить созданные новые постоянные рабочие места не менее 5 лет со дня получения гранта;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17) участник конкурсного отбора обязуется достигнуть результатов, предусмотренных Проектом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18) участник конкурсного отбора является членом ревизионного союза сельскохозяйственных кооперативов,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lastRenderedPageBreak/>
        <w:t>19) участник конкурсного отбора должен представлять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20) участник конкурсного отбора должен представить в Министерство годовую бухгалтерскую (финансовую) отчетность за предыдущий финансовый год.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Для участия в конкурсном отборе председатель (исполнительный директор) сельскохозяйственного потребительского кооператива или представитель сельскохозяйственного потребительского кооператива, действующий на основании доверенности, выданной председателем сельскохозяйственного потребительского кооператива (далее - заявитель), представляет в Министерство в течение срока приема заявок, указанного в объявлении, следующие документы (копии документов):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1) заявку, составленную по форме, утвержденной правовым актом Министерства, содержащую наименование и реквизиты заявителя, обязанности, запреты и условия возврата гранта, определенные настоящими Правилами,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персональных данных заявителя (далее - заявка).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Заявка представляется на бумажном и электронном носителях. Заявка на бумажном носителе и документы (копии документов),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предоставляются в виде одного тома, листы которого прошиты, пронумерованы и скреплены печатью заявителя. Количество листов указывается на оборотной стороне последнего листа тома на месте прошивки и удостоверяется подписью заявителя.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2) проект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, составленный по форме, утвержденной правовым актом Министерства, в который включаются направления расходов и условия использования гранта, а также плановые показатели деятельности, обязательство по исполнению которых включается в соглашение (далее - Проект). Плановые показатели деятельности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отражаются в Проекте на каждый финансовый год в течение 5 лет подряд начиная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с года, в котором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потребительский кооператив претендует на получение гранта;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3) План затрат;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4)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договора, заключенного наблюдательным советом сельскохозяйственного потребительского кооператива с исполнительным директором;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5) выписку из протокола общего собрания членов сельскохозяйственного потребительского кооператива с решением об участии в конкурсном отборе;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6) копии проектной документации и положительного заключения государственной экспертизы (представляется в случае,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кооператива);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7) копию устава сельскохозяйственного потребительского кооператива;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8) список членов сельскохозяйственного потребительского кооператива, подписанный председателем (исполнительным директором) сельскохозяйственного потребительского кооператива, составленный по форме, утвержденной правовым актом Министерства, с приложением выписки из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хозяйства, выданной органом местного самоуправления поселения или органом местного самоуправления городского округа, на территории которого находится хозяйство, в отношении каждого члена сельскохозяйственного потребительского кооператива, являющегося гражданином, ведущим личное подсобное хозяйство;</w:t>
      </w:r>
      <w:proofErr w:type="gramEnd"/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9) выписку с расчетного счета сельскохозяйственного потребительского кооператива, подтверждающую наличие у сельскохозяйственного потребительского кооператива средств в размере не менее 40 процентов стоимости каждого Приобретения, выданную не ранее 30 календарных дней до дня ее представления в Министерство, а при использовании гранта на цели, указанные в </w:t>
      </w:r>
      <w:hyperlink r:id="rId10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абзаце шестом подпункта "б" пункта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приложения N 8 к Государственной программе развития сельского хозяйства 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регулирования рынков сельскохозяйственной продукции, сырья и продовольствия, - выписку из расчетного счета сельскохозяйственного потребительского кооператива, подтверждающую наличие у сельскохозяйственного потребительского кооператива сре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азмере не менее 20 процентов стоимости каждого Приобретения, выданную не ранее 30 календарных дней до дня ее представления в Министерство;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10) справку, выданную ревизионным союзом сельскохозяйственных кооперативов, подтверждающую членство сельскохозяйственного потребительского кооператива в указанном ревизионном союзе;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lastRenderedPageBreak/>
        <w:t>11) положительное заключение ревизионного союза сельскохозяйственных кооперативов на Проект;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12) копию ревизионного заключения по результатам деятельности сельскохозяйственного потребительского кооператива за предшествующий год (представляется в случае, если ранее указанный документ не был представлен в Министерство);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13) документ, подтверждающий согласие членов сельскохозяйственного потребительского кооператива, за исключением членов сельскохозяйственного потребительского кооператива, являющихся юридическими лицами, на обработку их персональных данных;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13.1) документ, подтверждающий формирование не менее 70 процентов выручки сельскохозяйственного потребительского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кооператива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за счет осуществления перерабатывающей и (или) сбытовой деятельности сельскохозяйственной продукции и дикорастущих пищевых ресурсов;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14) справку налогового органа об исполнении налогоплательщиком обязанности по уплате налогов, сборов, страховых взносов, пеней, штрафов, процентов или справку о состоянии расчетов по налогам, сборам, страховым взносам, пеням, штрафам и процентам (в случае наличия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сумме, не превышающей 10 тыс. рублей),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заявителя на учет в налоговом органе, не ранее 30 календарных дней до дня представления в Министерство;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15) справку о соответствии сельскохозяйственного потребительского кооператива 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7 пункта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Правил, составленную в произвольной форме и подписанную председателем (исполнительным директором) сельскохозяйственного потребительского кооператива;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bCs/>
          <w:sz w:val="28"/>
          <w:szCs w:val="28"/>
        </w:rPr>
        <w:t>15</w:t>
      </w:r>
      <w:r w:rsidRPr="00DD454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D4542">
        <w:rPr>
          <w:rFonts w:ascii="Times New Roman" w:hAnsi="Times New Roman" w:cs="Times New Roman"/>
          <w:sz w:val="28"/>
          <w:szCs w:val="28"/>
        </w:rPr>
        <w:t>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Министерства (представляется заявителем – юридическим лицом);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16)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  <w:proofErr w:type="gramEnd"/>
    </w:p>
    <w:p w:rsidR="00FB1905" w:rsidRPr="00DD4542" w:rsidRDefault="00FB1905" w:rsidP="00FB19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При поступлении в Министерство заявления получателя гранта о внесении изменений в План затрат в течение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15 рабочих дней Министерство организует проведение заседания конкурсной комиссии.</w:t>
      </w:r>
    </w:p>
    <w:p w:rsidR="00FB1905" w:rsidRPr="00DD4542" w:rsidRDefault="00FB1905" w:rsidP="00FB19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Изменения в План затрат могут быть внесены на основании решения конкурсной комиссии, отраженного в протоколе заседания конкурсной комиссии, один раз в течение 12 месяцев со дня предоставления гранта.</w:t>
      </w:r>
    </w:p>
    <w:p w:rsidR="00DD4542" w:rsidRPr="00DD4542" w:rsidRDefault="00DD4542" w:rsidP="00DD4542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Внесение изменений в План затрат после использования гранта на цели, не предусмотренные Планом затрат, не допускается.</w:t>
      </w:r>
    </w:p>
    <w:p w:rsidR="00FB1905" w:rsidRPr="00DD4542" w:rsidRDefault="00FB1905" w:rsidP="00FB1905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участию в конкурсном отборе, а также разъяснение  положения объявления можно получить по телефону: </w:t>
      </w:r>
    </w:p>
    <w:p w:rsidR="00FB1905" w:rsidRPr="00DD4542" w:rsidRDefault="00FB1905" w:rsidP="00FB1905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8 (8422) 67 01 98 Балабанова Юлия Ивановна</w:t>
      </w:r>
    </w:p>
    <w:p w:rsidR="00FB1905" w:rsidRPr="00FB1905" w:rsidRDefault="00FB1905" w:rsidP="00FB19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905" w:rsidRDefault="00FB1905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2D" w:rsidRPr="0075562D" w:rsidRDefault="0075562D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sectPr w:rsidR="00305668" w:rsidSect="006F79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705C"/>
    <w:rsid w:val="00030DD0"/>
    <w:rsid w:val="000A514B"/>
    <w:rsid w:val="001B4552"/>
    <w:rsid w:val="001B6FCB"/>
    <w:rsid w:val="001C7962"/>
    <w:rsid w:val="00305668"/>
    <w:rsid w:val="003A705C"/>
    <w:rsid w:val="003C5745"/>
    <w:rsid w:val="004679F7"/>
    <w:rsid w:val="004F166F"/>
    <w:rsid w:val="00570C12"/>
    <w:rsid w:val="005F6FA8"/>
    <w:rsid w:val="00634344"/>
    <w:rsid w:val="006710B5"/>
    <w:rsid w:val="006F799A"/>
    <w:rsid w:val="0075562D"/>
    <w:rsid w:val="007B1B60"/>
    <w:rsid w:val="00842322"/>
    <w:rsid w:val="008D0A6D"/>
    <w:rsid w:val="00966E44"/>
    <w:rsid w:val="00987A6A"/>
    <w:rsid w:val="009D2134"/>
    <w:rsid w:val="00A41331"/>
    <w:rsid w:val="00AD651D"/>
    <w:rsid w:val="00B66C50"/>
    <w:rsid w:val="00BC55B2"/>
    <w:rsid w:val="00C17E4C"/>
    <w:rsid w:val="00C23464"/>
    <w:rsid w:val="00C2565E"/>
    <w:rsid w:val="00C5630E"/>
    <w:rsid w:val="00C868DD"/>
    <w:rsid w:val="00CB6C3A"/>
    <w:rsid w:val="00D113DC"/>
    <w:rsid w:val="00D71E31"/>
    <w:rsid w:val="00DD4542"/>
    <w:rsid w:val="00E16167"/>
    <w:rsid w:val="00ED6EC4"/>
    <w:rsid w:val="00F156CC"/>
    <w:rsid w:val="00F40CE1"/>
    <w:rsid w:val="00F7311B"/>
    <w:rsid w:val="00FB1905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4"/>
  </w:style>
  <w:style w:type="paragraph" w:styleId="1">
    <w:name w:val="heading 1"/>
    <w:basedOn w:val="a"/>
    <w:next w:val="a0"/>
    <w:link w:val="10"/>
    <w:qFormat/>
    <w:rsid w:val="003A705C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05C"/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A705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A705C"/>
  </w:style>
  <w:style w:type="character" w:styleId="a5">
    <w:name w:val="Hyperlink"/>
    <w:basedOn w:val="a1"/>
    <w:uiPriority w:val="99"/>
    <w:unhideWhenUsed/>
    <w:rsid w:val="003A705C"/>
    <w:rPr>
      <w:color w:val="0000FF"/>
      <w:u w:val="single"/>
    </w:rPr>
  </w:style>
  <w:style w:type="paragraph" w:customStyle="1" w:styleId="ConsPlusNormal">
    <w:name w:val="ConsPlusNormal"/>
    <w:rsid w:val="0030566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BDE800EF547C7631E87755AAA7E765DDC1A7CD5FBAE34216035FC4F8183551FB10AB89850BEA1A4379736D21C52AEF72E2CA39551F4Bb3k8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x73.ru/activity/consumer-coope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epbs/faces/page_home?_adf.ctrl-state=187om49qn0_4&amp;regionId=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cx73.ru" TargetMode="External"/><Relationship Id="rId10" Type="http://schemas.openxmlformats.org/officeDocument/2006/relationships/hyperlink" Target="consultantplus://offline/ref=AAB5BDE800EF547C7631E87755AAA7E765DDC1A7CD5FBAE34216035FC4F8183551FB10AB89850BEA1D4379736D21C52AEF72E2CA39551F4Bb3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5BDE800EF547C7631E87755AAA7E765DDC1A7CD5FBAE34216035FC4F8183551FB10AB89850BEA1D4379736D21C52AEF72E2CA39551F4Bb3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78A2-AC06-4774-B346-344B720B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2021-06-24T06:43:00Z</cp:lastPrinted>
  <dcterms:created xsi:type="dcterms:W3CDTF">2022-03-11T12:27:00Z</dcterms:created>
  <dcterms:modified xsi:type="dcterms:W3CDTF">2022-03-14T11:10:00Z</dcterms:modified>
</cp:coreProperties>
</file>